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8" w:rsidRPr="003E173B" w:rsidRDefault="00096318" w:rsidP="004F5F83">
      <w:pPr>
        <w:widowControl w:val="0"/>
        <w:ind w:firstLine="0"/>
        <w:jc w:val="center"/>
        <w:rPr>
          <w:rFonts w:cs="Liberation Serif"/>
        </w:rPr>
      </w:pPr>
      <w:bookmarkStart w:id="0" w:name="_GoBack"/>
      <w:bookmarkEnd w:id="0"/>
      <w:r w:rsidRPr="003E173B">
        <w:rPr>
          <w:rFonts w:cs="Liberation Serif"/>
        </w:rPr>
        <w:t>Пояснительная записка</w:t>
      </w:r>
    </w:p>
    <w:p w:rsidR="00096318" w:rsidRPr="003E173B" w:rsidRDefault="00096318" w:rsidP="004F5F83">
      <w:pPr>
        <w:widowControl w:val="0"/>
        <w:ind w:firstLine="0"/>
        <w:jc w:val="center"/>
        <w:rPr>
          <w:rFonts w:cs="Liberation Serif"/>
        </w:rPr>
      </w:pPr>
      <w:r w:rsidRPr="003E173B">
        <w:rPr>
          <w:rFonts w:cs="Liberation Serif"/>
        </w:rPr>
        <w:t>к проекту решения Екатеринбургской городской Думы</w:t>
      </w:r>
    </w:p>
    <w:p w:rsidR="0046567D" w:rsidRDefault="00096318" w:rsidP="0046567D">
      <w:pPr>
        <w:widowControl w:val="0"/>
        <w:jc w:val="center"/>
        <w:rPr>
          <w:color w:val="000000"/>
        </w:rPr>
      </w:pPr>
      <w:r w:rsidRPr="003E173B">
        <w:rPr>
          <w:rFonts w:cs="Liberation Serif"/>
        </w:rPr>
        <w:t>«</w:t>
      </w:r>
      <w:r w:rsidR="0046567D" w:rsidRPr="0046567D">
        <w:rPr>
          <w:color w:val="000000"/>
        </w:rPr>
        <w:t xml:space="preserve">О внесении изменений в отдельные решения </w:t>
      </w:r>
    </w:p>
    <w:p w:rsidR="00096318" w:rsidRDefault="0046567D" w:rsidP="0046567D">
      <w:pPr>
        <w:widowControl w:val="0"/>
        <w:jc w:val="center"/>
        <w:rPr>
          <w:rFonts w:cs="Liberation Serif"/>
        </w:rPr>
      </w:pPr>
      <w:r w:rsidRPr="0046567D">
        <w:rPr>
          <w:color w:val="000000"/>
        </w:rPr>
        <w:t>Екатеринбургской городской Думы</w:t>
      </w:r>
      <w:r w:rsidR="0085118D" w:rsidRPr="005A73BE">
        <w:rPr>
          <w:color w:val="000000"/>
        </w:rPr>
        <w:t>»</w:t>
      </w:r>
    </w:p>
    <w:p w:rsidR="00096318" w:rsidRPr="003E173B" w:rsidRDefault="00096318" w:rsidP="00096318">
      <w:pPr>
        <w:widowControl w:val="0"/>
        <w:jc w:val="center"/>
        <w:rPr>
          <w:rFonts w:cs="Liberation Serif"/>
        </w:rPr>
      </w:pPr>
    </w:p>
    <w:p w:rsidR="00FE0937" w:rsidRDefault="00FE0937" w:rsidP="00FE0937">
      <w:pPr>
        <w:widowControl w:val="0"/>
      </w:pPr>
      <w:r w:rsidRPr="00796830">
        <w:t>Решение</w:t>
      </w:r>
      <w:r>
        <w:t>м</w:t>
      </w:r>
      <w:r w:rsidRPr="00796830">
        <w:t xml:space="preserve"> Екатеринбургской городской Думы от 26.06.2012 № 29/61 «Об утверждении Правил благоустройства территории муниципального образования «город Екатеринбург»</w:t>
      </w:r>
      <w:r>
        <w:t xml:space="preserve"> утверждены Правила </w:t>
      </w:r>
      <w:r w:rsidRPr="00796830">
        <w:t>благоустройства территории муниципального образования «город Екатеринбург»</w:t>
      </w:r>
      <w:r>
        <w:t xml:space="preserve"> (далее – Правила благоустройства).</w:t>
      </w:r>
    </w:p>
    <w:p w:rsidR="00FE0937" w:rsidRDefault="00FE0937" w:rsidP="00FE0937">
      <w:pPr>
        <w:widowControl w:val="0"/>
      </w:pPr>
      <w:r>
        <w:t xml:space="preserve">Подпунктом 30 пункта 7 Правил благоустройства предусмотрен запрет на размещение </w:t>
      </w:r>
      <w:r w:rsidRPr="00FA543F">
        <w:t xml:space="preserve">нестационарных торговых объектов, не включенных </w:t>
      </w:r>
      <w:r>
        <w:br/>
      </w:r>
      <w:r w:rsidRPr="00FA543F">
        <w:t>в действующую редакцию схемы размещения нестационарных торговых объектов на террито</w:t>
      </w:r>
      <w:r>
        <w:t>рии муниципального образования «</w:t>
      </w:r>
      <w:r w:rsidRPr="00FA543F">
        <w:t>город Екатеринбург</w:t>
      </w:r>
      <w:r>
        <w:t>»</w:t>
      </w:r>
      <w:r w:rsidRPr="00FA543F">
        <w:t xml:space="preserve">, разработанной и утвержденной Администрацией города Екатеринбурга, </w:t>
      </w:r>
      <w:r>
        <w:br/>
      </w:r>
      <w:r w:rsidRPr="00FA543F">
        <w:t>в порядке, установленном действующим законодательством, а также размещение нестационарных торговых объекто</w:t>
      </w:r>
      <w:r>
        <w:t xml:space="preserve">в на придомовых территориях, главой 18 Правил благоустройства установлены общие требования </w:t>
      </w:r>
      <w:r w:rsidR="006F74A1">
        <w:br/>
      </w:r>
      <w:r>
        <w:t>к размещению нестационарных торговых объектов на территории муниципального образования «город Екатеринбург».</w:t>
      </w:r>
    </w:p>
    <w:p w:rsidR="006F74A1" w:rsidRDefault="006F74A1" w:rsidP="00FE0937">
      <w:pPr>
        <w:widowControl w:val="0"/>
      </w:pPr>
      <w:r>
        <w:t xml:space="preserve">В целях приведения Правил благоустройства территории муниципального образования «город Екатеринбург» в соответствие </w:t>
      </w:r>
      <w:r>
        <w:br/>
        <w:t>с Постановлением</w:t>
      </w:r>
      <w:r w:rsidRPr="009A2161">
        <w:t xml:space="preserve"> Конституционного суда Российской Федерации </w:t>
      </w:r>
      <w:r>
        <w:br/>
      </w:r>
      <w:r w:rsidRPr="009A2161">
        <w:t>от 19.04.2021 № 14-П</w:t>
      </w:r>
      <w:r>
        <w:t xml:space="preserve"> по делу «О проверке конституционности пункта 2 статьи 209 Гражданского кодекса Российской Федерации, части 7 </w:t>
      </w:r>
      <w:r>
        <w:br/>
        <w:t xml:space="preserve">статьи 10 Федерального закона «Об основах государственного регулирования торговой деятельности в Российской Федерации», а также абзаца </w:t>
      </w:r>
      <w:r>
        <w:br/>
        <w:t xml:space="preserve">двадцать второго части 1 статьи 2, пункта 25 части 1 статьи 16 и пункта 3 части 2 статьи 45.1 Федерального закона «Об общих принципах организации местного самоуправления в Российской Федерации» в связи с жалобами граждан Г.С. Дадашова, И.Н. Касимова и других», а также в целях </w:t>
      </w:r>
      <w:r w:rsidRPr="00EB41CE">
        <w:t xml:space="preserve">усовершенствования правового регулирования </w:t>
      </w:r>
      <w:r>
        <w:t xml:space="preserve">размещения нестационарных торговых объектов на территории муниципального образования </w:t>
      </w:r>
      <w:r w:rsidRPr="00EB41CE">
        <w:t>«город Екатеринбург»</w:t>
      </w:r>
      <w:r>
        <w:t xml:space="preserve"> разработан проект решения </w:t>
      </w:r>
      <w:r w:rsidR="00FE0937">
        <w:t>Екатеринбургской городской Думы «О внесении изменений в отдельные решения Екатеринбургской городской Думы»</w:t>
      </w:r>
      <w:r>
        <w:t xml:space="preserve"> (далее – проект решения). </w:t>
      </w:r>
    </w:p>
    <w:p w:rsidR="0085118D" w:rsidRDefault="006F74A1" w:rsidP="00FE0937">
      <w:pPr>
        <w:widowControl w:val="0"/>
      </w:pPr>
      <w:r>
        <w:t xml:space="preserve">Проектом решения </w:t>
      </w:r>
      <w:r w:rsidR="0085118D">
        <w:t xml:space="preserve">предусмотрено внесение изменений в </w:t>
      </w:r>
      <w:r w:rsidR="0085118D" w:rsidRPr="00796830">
        <w:t xml:space="preserve">Решение Екатеринбургской городской Думы от 26.06.2012 № 29/61 «Об утверждении Правил благоустройства территории муниципального образования «город Екатеринбург» и Решение Екатеринбургской городской Думы от 15.03.2022 </w:t>
      </w:r>
      <w:r w:rsidR="0085118D">
        <w:br/>
      </w:r>
      <w:r w:rsidR="0085118D" w:rsidRPr="00796830">
        <w:t>№ 8/69 «О внесении изменений в Решение Екатеринбургской городской Думы от 26.06.2012 № 29/61 «Об утверждении Правил благоустройства территории муниципального образования «город Екатеринбург»</w:t>
      </w:r>
      <w:r>
        <w:t>, а именно:</w:t>
      </w:r>
    </w:p>
    <w:p w:rsidR="00F148CC" w:rsidRDefault="00F148CC" w:rsidP="00AD2903">
      <w:pPr>
        <w:widowControl w:val="0"/>
      </w:pPr>
      <w:r>
        <w:t xml:space="preserve">1) подпункт 30 пункта 7 Правил благоустройства, в котором установлен абсолютный запрет на размещение нестационарных торговых объектов на </w:t>
      </w:r>
      <w:r>
        <w:lastRenderedPageBreak/>
        <w:t xml:space="preserve">придомовых территориях, признается утратившим силу, в свою очередь, пункт 228 Правил благоустройства предлагается дополнить </w:t>
      </w:r>
      <w:r w:rsidR="0046567D">
        <w:t>частью второй</w:t>
      </w:r>
      <w:r>
        <w:t>, предусматривающ</w:t>
      </w:r>
      <w:r w:rsidR="0046567D">
        <w:t>ей</w:t>
      </w:r>
      <w:r>
        <w:t xml:space="preserve"> нормативное правовое регулирование размещения нестационарных торговых объектов на земельных участках, находящихся </w:t>
      </w:r>
      <w:r>
        <w:br/>
        <w:t xml:space="preserve">в частной собственности; </w:t>
      </w:r>
    </w:p>
    <w:p w:rsidR="00F148CC" w:rsidRDefault="00F148CC" w:rsidP="00F148CC">
      <w:r>
        <w:t>2) наименование главы 18 Правил благоустройства предлагается изложить в новой редакции «Общие требования к размещению и содержанию нестационарных торговых объектов», дополнив главу 18 положениями, предусматривающими требования к содержанию нестационарных торговых объектов (пункты</w:t>
      </w:r>
      <w:r w:rsidRPr="00FF6928">
        <w:t xml:space="preserve"> </w:t>
      </w:r>
      <w:r>
        <w:t>229-1, 229-2 проекта</w:t>
      </w:r>
      <w:r w:rsidR="00FC70DA">
        <w:t xml:space="preserve"> решения</w:t>
      </w:r>
      <w:r>
        <w:t>)</w:t>
      </w:r>
      <w:r w:rsidR="007D6ADC">
        <w:t>;</w:t>
      </w:r>
    </w:p>
    <w:p w:rsidR="0085118D" w:rsidRDefault="007D6ADC" w:rsidP="0085118D">
      <w:r>
        <w:t xml:space="preserve">3) </w:t>
      </w:r>
      <w:r w:rsidR="00AD2903">
        <w:t>в</w:t>
      </w:r>
      <w:r w:rsidR="0085118D">
        <w:t xml:space="preserve"> пункт 3 Решения</w:t>
      </w:r>
      <w:r w:rsidR="0085118D" w:rsidRPr="00796830">
        <w:t xml:space="preserve"> Екатеринбургской городской Думы от 15.03.2022 </w:t>
      </w:r>
      <w:r w:rsidR="0085118D">
        <w:br/>
      </w:r>
      <w:r w:rsidR="0085118D" w:rsidRPr="00796830">
        <w:t>№ 8/69 «О внесении изменений в Решение Екатеринбургской городской Думы от 26.06.2012 № 29/61 «Об утверждении Правил благоустройства территории муниципального образования «город Екатеринбург»</w:t>
      </w:r>
      <w:r w:rsidR="00AD2903">
        <w:t>, в части изменения срока</w:t>
      </w:r>
      <w:r w:rsidR="0085118D">
        <w:t>, с которого применяются требования к размещению нестационарных торговых объектов, установленные пунктом 231 Правил благоустройства.</w:t>
      </w:r>
    </w:p>
    <w:p w:rsidR="0046567D" w:rsidRDefault="0046567D" w:rsidP="0046567D">
      <w:r>
        <w:t>Принятие нормативного правового акта не повлечет дополнительны</w:t>
      </w:r>
      <w:r w:rsidR="00AC068E">
        <w:t>х</w:t>
      </w:r>
      <w:r>
        <w:t xml:space="preserve"> расход</w:t>
      </w:r>
      <w:r w:rsidR="00AC068E">
        <w:t>ов</w:t>
      </w:r>
      <w:r>
        <w:t xml:space="preserve"> из бюджета муниципального образования «город Екатеринбург».</w:t>
      </w:r>
    </w:p>
    <w:p w:rsidR="00A55958" w:rsidRPr="00BA0AAB" w:rsidRDefault="00A55958" w:rsidP="00A55958">
      <w:pPr>
        <w:widowControl w:val="0"/>
        <w:ind w:right="-82"/>
        <w:rPr>
          <w:rFonts w:cs="Liberation Serif"/>
          <w:color w:val="000000"/>
        </w:rPr>
      </w:pPr>
      <w:r w:rsidRPr="00BA0AAB">
        <w:rPr>
          <w:rFonts w:cs="Liberation Serif"/>
          <w:color w:val="000000"/>
        </w:rPr>
        <w:t xml:space="preserve">По проекту </w:t>
      </w:r>
      <w:r w:rsidR="00AC068E">
        <w:rPr>
          <w:rFonts w:cs="Liberation Serif"/>
          <w:color w:val="000000"/>
        </w:rPr>
        <w:t xml:space="preserve">решения </w:t>
      </w:r>
      <w:r w:rsidRPr="00BA0AAB">
        <w:rPr>
          <w:rFonts w:cs="Liberation Serif"/>
          <w:color w:val="000000"/>
        </w:rPr>
        <w:t>проведены общественные обсуждения, предложения и замечания не поступили.</w:t>
      </w:r>
    </w:p>
    <w:p w:rsidR="0046567D" w:rsidRDefault="0046567D" w:rsidP="0046567D">
      <w:pPr>
        <w:widowControl w:val="0"/>
      </w:pPr>
      <w:r>
        <w:t xml:space="preserve">Проект </w:t>
      </w:r>
      <w:r w:rsidR="006F74A1">
        <w:t>р</w:t>
      </w:r>
      <w:r>
        <w:t>ешения подлежит оценке регулирующего воздействия</w:t>
      </w:r>
      <w:r w:rsidR="00FF5A2A">
        <w:t xml:space="preserve"> </w:t>
      </w:r>
      <w:r w:rsidR="00FF5A2A">
        <w:br/>
        <w:t xml:space="preserve">в порядке, предусмотренном Решением Екатеринбургской городской Думы </w:t>
      </w:r>
      <w:r w:rsidR="00FC70DA">
        <w:br/>
      </w:r>
      <w:r w:rsidR="00FF5A2A">
        <w:t>от 22.03.2016 № 6/47 «Об утверждении Положения «О проведении оценки регулирующего воздействия проектов муниципальных нормативных правовых актов Екатеринбургской городской Думы и экспертизы муниципальных нормативных правовых актов Екатеринбургской городской Думы».</w:t>
      </w:r>
    </w:p>
    <w:p w:rsidR="00FF5A2A" w:rsidRDefault="006F74A1" w:rsidP="0046567D">
      <w:pPr>
        <w:widowControl w:val="0"/>
      </w:pPr>
      <w:r>
        <w:t>Проектом решения</w:t>
      </w:r>
      <w:r w:rsidR="00FF5A2A">
        <w:t xml:space="preserve"> </w:t>
      </w:r>
      <w:r>
        <w:t>затрагиваются</w:t>
      </w:r>
      <w:r w:rsidR="00FF5A2A">
        <w:t xml:space="preserve"> интересы юридических лиц и индивидуальных предпринимателей, осуществляющих розничную продажу </w:t>
      </w:r>
      <w:r w:rsidR="00920C57">
        <w:t>продовольственных и непродовольственных товаров, оказывающи</w:t>
      </w:r>
      <w:r w:rsidR="00AC068E">
        <w:t>х</w:t>
      </w:r>
      <w:r w:rsidR="00920C57">
        <w:t xml:space="preserve"> бытовые услуги и услуги общественного питания в нестационарных торговых объектах, размещенных на территории муниципального образования «город Екатеринбург». </w:t>
      </w:r>
    </w:p>
    <w:p w:rsidR="00920C57" w:rsidRDefault="00920C57" w:rsidP="0046567D">
      <w:pPr>
        <w:widowControl w:val="0"/>
      </w:pPr>
      <w:r>
        <w:t>Схемами размещения нестационарных торговых объектов на территории муниципального образования «город Екатеринбург», утвержденными Постановлением Администрации города Екатеринбурга от 19.12.2018 № 3092, предусмотрено 2147 мест размещения нестационарных торговых объектов</w:t>
      </w:r>
      <w:r w:rsidR="006F74A1">
        <w:t>.</w:t>
      </w:r>
    </w:p>
    <w:p w:rsidR="00D4351F" w:rsidRDefault="00D4351F" w:rsidP="00D4351F">
      <w:pPr>
        <w:widowControl w:val="0"/>
      </w:pPr>
      <w:r>
        <w:t xml:space="preserve">На земельных участках, находящихся в частной собственности, расположенных на территории муниципального образования «город Екатеринбург», размещено 476 нестационарных торговых объекта (информация получена по результатам мониторинга, проведенного Администрацией города Екатеринбурга </w:t>
      </w:r>
      <w:r w:rsidRPr="00D4351F">
        <w:t xml:space="preserve">в мае </w:t>
      </w:r>
      <w:r>
        <w:t>2022 года).</w:t>
      </w:r>
    </w:p>
    <w:p w:rsidR="00FE0937" w:rsidRDefault="00DE79B4" w:rsidP="00FE0937">
      <w:pPr>
        <w:widowControl w:val="0"/>
      </w:pPr>
      <w:r w:rsidRPr="00F808D0">
        <w:rPr>
          <w:rFonts w:cs="Liberation Serif"/>
        </w:rPr>
        <w:t xml:space="preserve">Проект </w:t>
      </w:r>
      <w:r w:rsidR="00AC068E">
        <w:rPr>
          <w:rFonts w:cs="Liberation Serif"/>
        </w:rPr>
        <w:t>р</w:t>
      </w:r>
      <w:r w:rsidRPr="00F808D0">
        <w:rPr>
          <w:rFonts w:cs="Liberation Serif"/>
        </w:rPr>
        <w:t xml:space="preserve">ешения не </w:t>
      </w:r>
      <w:r>
        <w:rPr>
          <w:rFonts w:cs="Liberation Serif"/>
        </w:rPr>
        <w:t>содержит положений</w:t>
      </w:r>
      <w:r w:rsidR="00FE0937">
        <w:rPr>
          <w:rFonts w:cs="Liberation Serif"/>
        </w:rPr>
        <w:t>,</w:t>
      </w:r>
      <w:r>
        <w:rPr>
          <w:rFonts w:cs="Liberation Serif"/>
        </w:rPr>
        <w:t xml:space="preserve"> </w:t>
      </w:r>
      <w:r w:rsidR="00FE0937">
        <w:t xml:space="preserve">устанавливающих ранее не предусмотренные нормативными правовыми актами обязанности, запреты, ограничения для субъектов предпринимательской деятельности, </w:t>
      </w:r>
      <w:r w:rsidR="00FE0937">
        <w:br/>
        <w:t xml:space="preserve">не способствует возникновению ранее не предусмотренных нормативными </w:t>
      </w:r>
      <w:r w:rsidR="00FE0937">
        <w:lastRenderedPageBreak/>
        <w:t xml:space="preserve">правовыми актами расходов субъектов предпринимательской деятельности, </w:t>
      </w:r>
      <w:r w:rsidR="00FE0937">
        <w:br/>
        <w:t xml:space="preserve">не изменяет ранее предусмотренные нормативными правовыми актами обязанности, запреты, ограничения для субъектов предпринимательской деятельности и не способствует увеличению ранее предусмотренных нормативными правовыми актами расходов субъектов предпринимательской деятельности. </w:t>
      </w:r>
    </w:p>
    <w:p w:rsidR="00D4351F" w:rsidRDefault="00D4351F" w:rsidP="00D4351F">
      <w:pPr>
        <w:widowControl w:val="0"/>
      </w:pPr>
      <w:r>
        <w:t>Проект Решения имеет низкую степень регулирующего воздействия</w:t>
      </w:r>
      <w:r w:rsidR="00FE0937">
        <w:t>.</w:t>
      </w:r>
    </w:p>
    <w:p w:rsidR="00CB390A" w:rsidRPr="00096318" w:rsidRDefault="0026302B" w:rsidP="004F5F83">
      <w:pPr>
        <w:widowControl w:val="0"/>
      </w:pPr>
      <w:r w:rsidRPr="00F808D0">
        <w:rPr>
          <w:rFonts w:cs="Liberation Serif"/>
        </w:rPr>
        <w:t xml:space="preserve">Предлагаемая дата вступления в силу проекта решения – </w:t>
      </w:r>
      <w:r w:rsidR="0085118D">
        <w:rPr>
          <w:rFonts w:cs="Liberation Serif"/>
        </w:rPr>
        <w:t>01 марта 2023 года</w:t>
      </w:r>
      <w:r w:rsidR="00FE0937">
        <w:rPr>
          <w:rFonts w:cs="Liberation Serif"/>
        </w:rPr>
        <w:t>, переходный период не предусмотрен.</w:t>
      </w:r>
    </w:p>
    <w:sectPr w:rsidR="00CB390A" w:rsidRPr="00096318" w:rsidSect="00ED2806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37" w:rsidRDefault="00E52137" w:rsidP="00D837FD">
      <w:r>
        <w:separator/>
      </w:r>
    </w:p>
  </w:endnote>
  <w:endnote w:type="continuationSeparator" w:id="0">
    <w:p w:rsidR="00E52137" w:rsidRDefault="00E52137" w:rsidP="00D8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37" w:rsidRDefault="00E52137" w:rsidP="00D837FD">
      <w:r>
        <w:separator/>
      </w:r>
    </w:p>
  </w:footnote>
  <w:footnote w:type="continuationSeparator" w:id="0">
    <w:p w:rsidR="00E52137" w:rsidRDefault="00E52137" w:rsidP="00D8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FD" w:rsidRPr="00D837FD" w:rsidRDefault="00D837FD" w:rsidP="00D837FD">
    <w:pPr>
      <w:pStyle w:val="a3"/>
      <w:ind w:firstLine="0"/>
      <w:jc w:val="center"/>
      <w:rPr>
        <w:sz w:val="24"/>
      </w:rPr>
    </w:pPr>
    <w:r w:rsidRPr="00D837FD">
      <w:rPr>
        <w:sz w:val="24"/>
      </w:rPr>
      <w:fldChar w:fldCharType="begin"/>
    </w:r>
    <w:r w:rsidRPr="00D837FD">
      <w:rPr>
        <w:sz w:val="24"/>
      </w:rPr>
      <w:instrText>PAGE   \* MERGEFORMAT</w:instrText>
    </w:r>
    <w:r w:rsidRPr="00D837FD">
      <w:rPr>
        <w:sz w:val="24"/>
      </w:rPr>
      <w:fldChar w:fldCharType="separate"/>
    </w:r>
    <w:r w:rsidR="002911F3">
      <w:rPr>
        <w:noProof/>
        <w:sz w:val="24"/>
      </w:rPr>
      <w:t>3</w:t>
    </w:r>
    <w:r w:rsidRPr="00D837FD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B70"/>
    <w:multiLevelType w:val="hybridMultilevel"/>
    <w:tmpl w:val="E5966FBE"/>
    <w:lvl w:ilvl="0" w:tplc="F12AA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0"/>
    <w:rsid w:val="00096318"/>
    <w:rsid w:val="001346B9"/>
    <w:rsid w:val="00165DAA"/>
    <w:rsid w:val="001D7E34"/>
    <w:rsid w:val="0022164A"/>
    <w:rsid w:val="0026302B"/>
    <w:rsid w:val="002911F3"/>
    <w:rsid w:val="002D334E"/>
    <w:rsid w:val="003B6B4A"/>
    <w:rsid w:val="003C7096"/>
    <w:rsid w:val="0040029C"/>
    <w:rsid w:val="0046567D"/>
    <w:rsid w:val="004F5F83"/>
    <w:rsid w:val="004F7430"/>
    <w:rsid w:val="005E7A74"/>
    <w:rsid w:val="005F0C0D"/>
    <w:rsid w:val="005F2D44"/>
    <w:rsid w:val="006954F7"/>
    <w:rsid w:val="006D1E2E"/>
    <w:rsid w:val="006E492B"/>
    <w:rsid w:val="006F2ED5"/>
    <w:rsid w:val="006F74A1"/>
    <w:rsid w:val="007D6ADC"/>
    <w:rsid w:val="008028B9"/>
    <w:rsid w:val="0085118D"/>
    <w:rsid w:val="00920C57"/>
    <w:rsid w:val="009825E9"/>
    <w:rsid w:val="009855A0"/>
    <w:rsid w:val="00A55958"/>
    <w:rsid w:val="00AC068E"/>
    <w:rsid w:val="00AC57B3"/>
    <w:rsid w:val="00AD18EF"/>
    <w:rsid w:val="00AD2903"/>
    <w:rsid w:val="00B53BFB"/>
    <w:rsid w:val="00BA0AAB"/>
    <w:rsid w:val="00BD2F1F"/>
    <w:rsid w:val="00C82743"/>
    <w:rsid w:val="00CA5A56"/>
    <w:rsid w:val="00CB390A"/>
    <w:rsid w:val="00D4351F"/>
    <w:rsid w:val="00D8147F"/>
    <w:rsid w:val="00D837FD"/>
    <w:rsid w:val="00DE79B4"/>
    <w:rsid w:val="00E52137"/>
    <w:rsid w:val="00ED2806"/>
    <w:rsid w:val="00ED7130"/>
    <w:rsid w:val="00F148CC"/>
    <w:rsid w:val="00F23D1E"/>
    <w:rsid w:val="00F30518"/>
    <w:rsid w:val="00FC70DA"/>
    <w:rsid w:val="00FE0937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ADE4F4-192B-4F06-A635-9645E63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FD"/>
  </w:style>
  <w:style w:type="paragraph" w:styleId="a5">
    <w:name w:val="footer"/>
    <w:basedOn w:val="a"/>
    <w:link w:val="a6"/>
    <w:uiPriority w:val="99"/>
    <w:unhideWhenUsed/>
    <w:rsid w:val="00D837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FD"/>
  </w:style>
  <w:style w:type="paragraph" w:customStyle="1" w:styleId="formattext">
    <w:name w:val="formattext"/>
    <w:basedOn w:val="a"/>
    <w:rsid w:val="000963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631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Кирюхин Алексей Викторович</dc:creator>
  <cp:keywords/>
  <dc:description/>
  <cp:lastModifiedBy>Нигаматуллин Ринат Ильдарович</cp:lastModifiedBy>
  <cp:revision>2</cp:revision>
  <cp:lastPrinted>2022-11-23T11:42:00Z</cp:lastPrinted>
  <dcterms:created xsi:type="dcterms:W3CDTF">2022-11-25T11:47:00Z</dcterms:created>
  <dcterms:modified xsi:type="dcterms:W3CDTF">2022-11-25T11:47:00Z</dcterms:modified>
</cp:coreProperties>
</file>